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8849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  <w:t>附件2</w:t>
      </w:r>
    </w:p>
    <w:p w14:paraId="2EAAFA86">
      <w:pPr>
        <w:rPr>
          <w:rFonts w:hint="eastAsia" w:ascii="黑体" w:hAnsi="黑体" w:eastAsia="黑体" w:cs="Times New Roman"/>
          <w:color w:val="000000"/>
          <w:sz w:val="32"/>
          <w:highlight w:val="none"/>
          <w:lang w:val="en-US" w:eastAsia="zh-CN"/>
        </w:rPr>
      </w:pPr>
    </w:p>
    <w:p w14:paraId="6D162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  <w:highlight w:val="none"/>
        </w:rPr>
        <w:t>惠民共建健康驿站申报表</w:t>
      </w:r>
    </w:p>
    <w:bookmarkEnd w:id="0"/>
    <w:tbl>
      <w:tblPr>
        <w:tblStyle w:val="7"/>
        <w:tblW w:w="53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68"/>
        <w:gridCol w:w="4668"/>
      </w:tblGrid>
      <w:tr w14:paraId="36F0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0721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4ABC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E81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899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统一社会信用代码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17D2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FDD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42C1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EDE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87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2B02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法定代表人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C1AC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3A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01665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3EE7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3F5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9B8B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DCC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1D6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049F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单位详细地址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1268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E82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466F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驿站成立/运营时间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EB0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FB3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D586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驿站使用面积（㎡）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603C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1E4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C7D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拟申报健康驿站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功能分区数量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9EEA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7B9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32E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是否为医保定点单位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823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1B1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A933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是否为紧密型县域医疗卫生共同体单位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A07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53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4A12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服务覆盖人口数（约）</w:t>
            </w:r>
          </w:p>
        </w:tc>
        <w:tc>
          <w:tcPr>
            <w:tcW w:w="2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7DB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AE7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772E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一、基础条件与设施设备</w:t>
            </w:r>
          </w:p>
        </w:tc>
      </w:tr>
      <w:tr w14:paraId="5EE0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E8824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场地与分区</w:t>
            </w:r>
          </w:p>
          <w:p w14:paraId="6C542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37AF3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EF16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5BAFF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核心设备配置</w:t>
            </w:r>
          </w:p>
          <w:p w14:paraId="4FD673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03ED8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  <w:p w14:paraId="3C93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  <w:p w14:paraId="40329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3786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B5EA5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信息化建设</w:t>
            </w:r>
          </w:p>
          <w:p w14:paraId="0F5DBC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  <w:p w14:paraId="7A920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  <w:p w14:paraId="249E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  <w:p w14:paraId="3202F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2293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5DD0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二、人员配置与资质</w:t>
            </w:r>
          </w:p>
        </w:tc>
      </w:tr>
      <w:tr w14:paraId="0814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52FB4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1.专职人员配置</w:t>
            </w:r>
          </w:p>
          <w:p w14:paraId="60FF88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color w:val="000000"/>
                <w:highlight w:val="none"/>
              </w:rPr>
            </w:pPr>
          </w:p>
          <w:p w14:paraId="5DCFF4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color w:val="000000"/>
                <w:highlight w:val="none"/>
              </w:rPr>
            </w:pPr>
          </w:p>
          <w:p w14:paraId="10C9B8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eastAsia"/>
                <w:color w:val="000000"/>
                <w:highlight w:val="none"/>
              </w:rPr>
            </w:pPr>
          </w:p>
        </w:tc>
      </w:tr>
      <w:tr w14:paraId="624F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869BD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2.签约/协作团队</w:t>
            </w:r>
          </w:p>
          <w:p w14:paraId="46777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  <w:p w14:paraId="1C5D1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/>
                <w:color w:val="000000"/>
                <w:highlight w:val="none"/>
              </w:rPr>
            </w:pPr>
          </w:p>
        </w:tc>
      </w:tr>
      <w:tr w14:paraId="0DBB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B246F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培训与能力建设</w:t>
            </w:r>
          </w:p>
          <w:p w14:paraId="3E555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rPr>
                <w:rFonts w:hint="eastAsia"/>
                <w:color w:val="000000"/>
                <w:highlight w:val="none"/>
              </w:rPr>
            </w:pPr>
          </w:p>
          <w:p w14:paraId="792635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0" w:firstLineChars="0"/>
              <w:rPr>
                <w:rFonts w:hint="eastAsia"/>
                <w:color w:val="000000"/>
                <w:highlight w:val="none"/>
              </w:rPr>
            </w:pPr>
          </w:p>
        </w:tc>
      </w:tr>
      <w:tr w14:paraId="78B6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F831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三、服务内容与运营管理</w:t>
            </w:r>
          </w:p>
        </w:tc>
      </w:tr>
      <w:tr w14:paraId="231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BF533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核心服务开展情况</w:t>
            </w:r>
          </w:p>
          <w:p w14:paraId="5FC1F4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CB308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E5F0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E94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B50CF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运营管理制度建设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可附附件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）</w:t>
            </w:r>
          </w:p>
          <w:p w14:paraId="55A9D1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3D05E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1FABA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FE7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520CE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医防融合实践</w:t>
            </w:r>
          </w:p>
          <w:p w14:paraId="54D9BE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F549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5626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E83B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四、服务成效与社会影响</w:t>
            </w:r>
          </w:p>
        </w:tc>
      </w:tr>
      <w:tr w14:paraId="3363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EE93B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服务数据（近一年）</w:t>
            </w:r>
          </w:p>
          <w:p w14:paraId="12451F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D75E6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552E21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20E1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210C4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满意度与评价</w:t>
            </w:r>
          </w:p>
          <w:p w14:paraId="5E1571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51BE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311295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0F3D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60C9E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典型案例</w:t>
            </w:r>
          </w:p>
          <w:p w14:paraId="7F54E1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FAB88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1A2AAA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4F5A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BD7E7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调研报告</w:t>
            </w:r>
          </w:p>
          <w:p w14:paraId="3F83E1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0941A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4B3211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351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3BA1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五、特色创新与可持续发展</w:t>
            </w:r>
          </w:p>
        </w:tc>
      </w:tr>
      <w:tr w14:paraId="2E07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7609C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特色与创新点</w:t>
            </w:r>
          </w:p>
          <w:p w14:paraId="0C6D2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6C2ECB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0BC95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1804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F63D7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可持续运营方案</w:t>
            </w:r>
          </w:p>
          <w:p w14:paraId="745392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398069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7C2361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79A7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DEB334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共建需求与设想</w:t>
            </w:r>
          </w:p>
          <w:p w14:paraId="421658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61B81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4D6FF5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366C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0C44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  <w:t>六、申报承诺</w:t>
            </w:r>
          </w:p>
        </w:tc>
      </w:tr>
      <w:tr w14:paraId="5336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97F3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本单位郑重承诺：</w:t>
            </w:r>
          </w:p>
          <w:p w14:paraId="0FF0AD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1. 本申报表所填内容及所附全部材料均真实、准确、完整，如有不实，愿承担一切责任。</w:t>
            </w:r>
          </w:p>
          <w:p w14:paraId="7725FC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2. 同意并接受十学协会及相关部门的审核评估和监督指导。</w:t>
            </w:r>
          </w:p>
          <w:p w14:paraId="63044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3. 若获选为共建单位，将严格遵守《项目建设指引》及相关规定，履行共建单位职责，确保驿站公益属性，持续提升服务质量。</w:t>
            </w:r>
          </w:p>
          <w:p w14:paraId="4087F7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3CAE5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</w:pPr>
          </w:p>
          <w:p w14:paraId="253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申报单位（盖章）：</w:t>
            </w:r>
          </w:p>
          <w:p w14:paraId="697E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       年   月   日</w:t>
            </w:r>
          </w:p>
          <w:p w14:paraId="7F63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234A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40B8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推荐（初审）单位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</w:rPr>
              <w:t>（盖章）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70E7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2BC5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2B14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  <w:p w14:paraId="02FF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市州审核单位（盖章） </w:t>
            </w:r>
          </w:p>
          <w:p w14:paraId="4072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年   月   日</w:t>
            </w:r>
          </w:p>
          <w:p w14:paraId="1984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right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2F98B34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填表说明：</w:t>
      </w:r>
    </w:p>
    <w:p w14:paraId="23D9A7C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1.信息化建设：数据互联互通：检测数据应能对接区域卫生信息平台，融入居民电子健康档案；隐私保护：严格遵守数据安全与个人隐私保护法规。</w:t>
      </w:r>
    </w:p>
    <w:p w14:paraId="3AB694D7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2.核心服务开展情况：简述健康监测、慢病三色管理、健康教育、康复中医服务、医防融合与转诊等服务的实际开展情况。</w:t>
      </w:r>
    </w:p>
    <w:p w14:paraId="4C9B72C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3.服务数据（近一年）：截至本文件发文时间，提供服务人次、建档数量、慢病管理人数、设备使用率、转诊人次等量化数据。</w:t>
      </w:r>
    </w:p>
    <w:p w14:paraId="296371ED">
      <w:pPr>
        <w:ind w:firstLine="640" w:firstLineChars="200"/>
        <w:rPr>
          <w:rFonts w:hint="default" w:ascii="方正仿宋_GB18030" w:hAnsi="方正仿宋_GB18030" w:eastAsia="方正仿宋_GB18030" w:cs="方正仿宋_GB1803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4.满意度与评价：说明满意度调查结果（方式、样本量、满意度得分）、社会评价（媒体报道、表彰荣誉）、典型案例及投诉改进情况。</w:t>
      </w:r>
    </w:p>
    <w:p w14:paraId="3A4E03C3"/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ED9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84AF4D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084AF4D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6583D"/>
    <w:multiLevelType w:val="singleLevel"/>
    <w:tmpl w:val="9D965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D471A0"/>
    <w:multiLevelType w:val="singleLevel"/>
    <w:tmpl w:val="0ED471A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9A4E28C"/>
    <w:multiLevelType w:val="singleLevel"/>
    <w:tmpl w:val="29A4E28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72527B"/>
    <w:multiLevelType w:val="singleLevel"/>
    <w:tmpl w:val="4E72527B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1AD8"/>
    <w:rsid w:val="01152550"/>
    <w:rsid w:val="122431D2"/>
    <w:rsid w:val="13611AD8"/>
    <w:rsid w:val="1BCC10A5"/>
    <w:rsid w:val="25CB5937"/>
    <w:rsid w:val="27F029EF"/>
    <w:rsid w:val="2BC25ADE"/>
    <w:rsid w:val="3521576F"/>
    <w:rsid w:val="3BA2263B"/>
    <w:rsid w:val="480F65C3"/>
    <w:rsid w:val="53890F8F"/>
    <w:rsid w:val="73F345F0"/>
    <w:rsid w:val="7F7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2026-04-20T02:00:00Z</dcterms:created>
  <dc:creator>于航</dc:creator>
  <cp:lastModifiedBy>于航</cp:lastModifiedBy>
  <dcterms:modified xsi:type="dcterms:W3CDTF">2026-04-20T02:01:57Z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859C5BDA051A418A91F064483B40A236_11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